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0" w:rsidRPr="00127660" w:rsidRDefault="00127660" w:rsidP="00127660">
      <w:pPr>
        <w:spacing w:before="100" w:beforeAutospacing="1" w:after="100" w:afterAutospacing="1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val="de-DE" w:eastAsia="hr-HR"/>
        </w:rPr>
        <w:t>ministarstvo za obrt, malo i srednje poduzetništvo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154</w:t>
      </w:r>
    </w:p>
    <w:p w:rsidR="00127660" w:rsidRPr="00127660" w:rsidRDefault="00127660" w:rsidP="00127660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58. stavak 2. Zakona o obrtu, («Narodne novine», br. 49/03), ministar za obrt, malo i srednje poduzetništvo, nakon prethodno pribavljena mišljenja Hrvatske obrtničke komore, donosi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hr-HR"/>
        </w:rPr>
        <w:t>PROGRAM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MAJSTORSKOG ISPITA ZA ZVANJE</w:t>
      </w:r>
      <w:r w:rsidRPr="00127660">
        <w:rPr>
          <w:rFonts w:ascii="Times New Roman" w:eastAsia="Times New Roman" w:hAnsi="Times New Roman" w:cs="Times New Roman"/>
          <w:b/>
          <w:sz w:val="27"/>
          <w:szCs w:val="27"/>
          <w:lang w:val="en-GB" w:eastAsia="hr-HR"/>
        </w:rPr>
        <w:br/>
      </w:r>
      <w:r w:rsidRPr="00127660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MAJSTOR MEHANIČAR POLJOPRIVREDNE MEHANIZACIJE</w:t>
      </w:r>
    </w:p>
    <w:p w:rsidR="00127660" w:rsidRPr="00127660" w:rsidRDefault="00127660" w:rsidP="00127660">
      <w:pPr>
        <w:spacing w:before="20" w:after="20"/>
        <w:ind w:righ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7"/>
          <w:lang w:val="en-GB" w:eastAsia="hr-HR"/>
        </w:rPr>
        <w:t> </w:t>
      </w:r>
    </w:p>
    <w:p w:rsidR="00127660" w:rsidRPr="00127660" w:rsidRDefault="00127660" w:rsidP="00127660">
      <w:pPr>
        <w:spacing w:before="20" w:after="20"/>
        <w:ind w:righ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I. 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zajedničkog dijela koji obuhvaća potrebita znanja, nužna za bavljenje obrtom i poduzetništvom te posebnog dijela koji se odnosi na svako pojedino zanimanje.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zajedni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kom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pitanja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postavljaju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iz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sljede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ispitnih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podru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127660" w:rsidRPr="00127660" w:rsidRDefault="00127660" w:rsidP="00127660">
      <w:pPr>
        <w:tabs>
          <w:tab w:val="num" w:pos="360"/>
        </w:tabs>
        <w:spacing w:before="100" w:beforeAutospacing="1" w:after="100" w:afterAutospacing="1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Symbol" w:eastAsia="Symbol" w:hAnsi="Symbol" w:cs="Symbol"/>
          <w:bCs/>
          <w:sz w:val="24"/>
          <w:szCs w:val="24"/>
          <w:lang w:eastAsia="hr-HR"/>
        </w:rPr>
        <w:t></w:t>
      </w:r>
      <w:r w:rsidRPr="00127660">
        <w:rPr>
          <w:rFonts w:ascii="Times New Roman" w:eastAsia="Symbol" w:hAnsi="Times New Roman" w:cs="Times New Roman"/>
          <w:bCs/>
          <w:sz w:val="14"/>
          <w:szCs w:val="14"/>
          <w:lang w:eastAsia="hr-HR"/>
        </w:rPr>
        <w:t xml:space="preserve">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gospodarstvo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pravni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propisi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127660" w:rsidRPr="00127660" w:rsidRDefault="00127660" w:rsidP="00127660">
      <w:pPr>
        <w:tabs>
          <w:tab w:val="num" w:pos="360"/>
        </w:tabs>
        <w:spacing w:before="100" w:beforeAutospacing="1" w:after="100" w:afterAutospacing="1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Symbol" w:eastAsia="Symbol" w:hAnsi="Symbol" w:cs="Symbol"/>
          <w:bCs/>
          <w:sz w:val="24"/>
          <w:szCs w:val="24"/>
          <w:lang w:eastAsia="hr-HR"/>
        </w:rPr>
        <w:t></w:t>
      </w:r>
      <w:r w:rsidRPr="00127660">
        <w:rPr>
          <w:rFonts w:ascii="Times New Roman" w:eastAsia="Symbol" w:hAnsi="Times New Roman" w:cs="Times New Roman"/>
          <w:bCs/>
          <w:sz w:val="14"/>
          <w:szCs w:val="14"/>
          <w:lang w:eastAsia="hr-HR"/>
        </w:rPr>
        <w:t xml:space="preserve">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avanja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nika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III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27660" w:rsidRPr="00127660" w:rsidRDefault="00127660" w:rsidP="00127660">
      <w:pPr>
        <w:spacing w:before="100" w:beforeAutospacing="1"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Podru</w:t>
      </w:r>
      <w:r w:rsidRPr="00127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</w:t>
      </w:r>
      <w:r w:rsidRPr="00127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gospodarstva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obuhva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sljede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programske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cjeline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20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27660">
        <w:rPr>
          <w:rFonts w:ascii="Times New Roman" w:eastAsia="Times New Roman" w:hAnsi="Times New Roman" w:cs="Times New Roman"/>
          <w:i/>
          <w:sz w:val="24"/>
          <w:szCs w:val="28"/>
          <w:lang w:val="en-GB" w:eastAsia="hr-HR"/>
        </w:rPr>
        <w:t>Vođenje poslovanja</w:t>
      </w:r>
    </w:p>
    <w:tbl>
      <w:tblPr>
        <w:tblW w:w="0" w:type="auto"/>
        <w:tblInd w:w="228" w:type="dxa"/>
        <w:tblLook w:val="04A0"/>
      </w:tblPr>
      <w:tblGrid>
        <w:gridCol w:w="3214"/>
        <w:gridCol w:w="5844"/>
      </w:tblGrid>
      <w:tr w:rsidR="00127660" w:rsidRPr="00127660" w:rsidTr="00127660">
        <w:tc>
          <w:tcPr>
            <w:tcW w:w="321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Organizacija poslovanja</w:t>
            </w:r>
          </w:p>
        </w:tc>
        <w:tc>
          <w:tcPr>
            <w:tcW w:w="584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(obrt, trgovačko društvo)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127660" w:rsidRPr="00127660" w:rsidTr="00127660">
        <w:tc>
          <w:tcPr>
            <w:tcW w:w="321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Od ideje do poslovnog plana</w:t>
            </w:r>
          </w:p>
        </w:tc>
        <w:tc>
          <w:tcPr>
            <w:tcW w:w="584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127660" w:rsidRPr="00127660" w:rsidTr="00127660">
        <w:tc>
          <w:tcPr>
            <w:tcW w:w="321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Poslovni plan kao poduzetničko oruđe</w:t>
            </w:r>
          </w:p>
        </w:tc>
        <w:tc>
          <w:tcPr>
            <w:tcW w:w="584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(sredstva za  nabavu dugotrajne imovine, obrtna sredstva i investicije)</w:t>
            </w:r>
          </w:p>
        </w:tc>
      </w:tr>
      <w:tr w:rsidR="00127660" w:rsidRPr="00127660" w:rsidTr="00127660">
        <w:tc>
          <w:tcPr>
            <w:tcW w:w="321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Komuniciranje s djelatnicima i strankama</w:t>
            </w:r>
          </w:p>
        </w:tc>
        <w:tc>
          <w:tcPr>
            <w:tcW w:w="584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(značenje komuniciranja, vrste komunikacija, etika poslovnog komuniciranja)</w:t>
            </w:r>
          </w:p>
        </w:tc>
      </w:tr>
      <w:tr w:rsidR="00127660" w:rsidRPr="00127660" w:rsidTr="00127660">
        <w:tc>
          <w:tcPr>
            <w:tcW w:w="321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Metode rukovođenja</w:t>
            </w:r>
          </w:p>
        </w:tc>
        <w:tc>
          <w:tcPr>
            <w:tcW w:w="584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(stilovi i metode rukovođenja,  tehnike motiviranja ,  tehnike rješavanja konflikata)</w:t>
            </w:r>
          </w:p>
        </w:tc>
      </w:tr>
      <w:tr w:rsidR="00127660" w:rsidRPr="00127660" w:rsidTr="00127660">
        <w:tc>
          <w:tcPr>
            <w:tcW w:w="321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Uloga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unala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poslovanju</w:t>
            </w:r>
          </w:p>
        </w:tc>
        <w:tc>
          <w:tcPr>
            <w:tcW w:w="5844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informatike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funkcije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unala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20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lastRenderedPageBreak/>
        <w:t>Osnove marketinga</w:t>
      </w:r>
    </w:p>
    <w:tbl>
      <w:tblPr>
        <w:tblW w:w="0" w:type="auto"/>
        <w:tblInd w:w="228" w:type="dxa"/>
        <w:tblLook w:val="04A0"/>
      </w:tblPr>
      <w:tblGrid>
        <w:gridCol w:w="3233"/>
        <w:gridCol w:w="5825"/>
      </w:tblGrid>
      <w:tr w:rsidR="00127660" w:rsidRPr="00127660" w:rsidTr="00127660">
        <w:tc>
          <w:tcPr>
            <w:tcW w:w="3233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Značenje prodaje</w:t>
            </w:r>
          </w:p>
        </w:tc>
        <w:tc>
          <w:tcPr>
            <w:tcW w:w="5825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127660" w:rsidRPr="00127660" w:rsidTr="00127660">
        <w:tc>
          <w:tcPr>
            <w:tcW w:w="3233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</w:p>
        </w:tc>
        <w:tc>
          <w:tcPr>
            <w:tcW w:w="5825" w:type="dxa"/>
            <w:hideMark/>
          </w:tcPr>
          <w:p w:rsidR="00127660" w:rsidRPr="00127660" w:rsidRDefault="00127660" w:rsidP="00127660">
            <w:pPr>
              <w:tabs>
                <w:tab w:val="num" w:pos="1080"/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novi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trendovi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marketinga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strategija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metode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prodaje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komunikacije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poznavanje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konkurencije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istra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33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kovi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kalkulacije</w:t>
            </w:r>
          </w:p>
        </w:tc>
        <w:tc>
          <w:tcPr>
            <w:tcW w:w="5825" w:type="dxa"/>
            <w:hideMark/>
          </w:tcPr>
          <w:p w:rsidR="00127660" w:rsidRPr="00127660" w:rsidRDefault="00127660" w:rsidP="00127660">
            <w:pPr>
              <w:tabs>
                <w:tab w:val="num" w:pos="1080"/>
                <w:tab w:val="left" w:pos="2600"/>
                <w:tab w:val="center" w:pos="4536"/>
                <w:tab w:val="right" w:pos="9072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(vrste troškova , kalkulacija cijene proizvoda i usluga, pokazatelji poslovanja)</w:t>
            </w:r>
          </w:p>
        </w:tc>
      </w:tr>
    </w:tbl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Financijsko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ekonomsko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podru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je</w:t>
      </w:r>
    </w:p>
    <w:tbl>
      <w:tblPr>
        <w:tblW w:w="0" w:type="auto"/>
        <w:tblInd w:w="228" w:type="dxa"/>
        <w:tblLook w:val="04A0"/>
      </w:tblPr>
      <w:tblGrid>
        <w:gridCol w:w="3239"/>
        <w:gridCol w:w="5819"/>
      </w:tblGrid>
      <w:tr w:rsidR="00127660" w:rsidRPr="00127660" w:rsidTr="00127660">
        <w:tc>
          <w:tcPr>
            <w:tcW w:w="323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Porezi</w:t>
            </w:r>
          </w:p>
        </w:tc>
        <w:tc>
          <w:tcPr>
            <w:tcW w:w="581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zakonodavstvo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3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poslovnih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knjiga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19" w:type="dxa"/>
            <w:hideMark/>
          </w:tcPr>
          <w:p w:rsidR="00127660" w:rsidRPr="00127660" w:rsidRDefault="00127660" w:rsidP="00127660">
            <w:pPr>
              <w:tabs>
                <w:tab w:val="left" w:pos="2600"/>
                <w:tab w:val="center" w:pos="4536"/>
                <w:tab w:val="right" w:pos="9072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3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Platni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promet</w:t>
            </w:r>
          </w:p>
        </w:tc>
        <w:tc>
          <w:tcPr>
            <w:tcW w:w="581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osiguranja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naplate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potra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tita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okoli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a</w:t>
      </w:r>
    </w:p>
    <w:tbl>
      <w:tblPr>
        <w:tblW w:w="0" w:type="auto"/>
        <w:tblInd w:w="228" w:type="dxa"/>
        <w:tblLook w:val="04A0"/>
      </w:tblPr>
      <w:tblGrid>
        <w:gridCol w:w="3233"/>
        <w:gridCol w:w="5825"/>
      </w:tblGrid>
      <w:tr w:rsidR="00127660" w:rsidRPr="00127660" w:rsidTr="00127660">
        <w:tc>
          <w:tcPr>
            <w:tcW w:w="3233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Etika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okoli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</w:p>
        </w:tc>
        <w:tc>
          <w:tcPr>
            <w:tcW w:w="5825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33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ure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okoli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Hrvatskoj</w:t>
            </w:r>
          </w:p>
        </w:tc>
        <w:tc>
          <w:tcPr>
            <w:tcW w:w="5825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33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Suvremene tehnologije zaštite okoliša</w:t>
            </w:r>
          </w:p>
        </w:tc>
        <w:tc>
          <w:tcPr>
            <w:tcW w:w="5825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 </w:t>
            </w:r>
          </w:p>
        </w:tc>
      </w:tr>
    </w:tbl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Područje pravnih propisa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obuhvaća sljedeće programske cjeline:</w:t>
      </w:r>
    </w:p>
    <w:p w:rsidR="00127660" w:rsidRPr="00127660" w:rsidRDefault="00127660" w:rsidP="00127660">
      <w:pPr>
        <w:tabs>
          <w:tab w:val="left" w:pos="2600"/>
          <w:tab w:val="center" w:pos="4536"/>
          <w:tab w:val="right" w:pos="9072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228" w:type="dxa"/>
        <w:tblLook w:val="04A0"/>
      </w:tblPr>
      <w:tblGrid>
        <w:gridCol w:w="3241"/>
        <w:gridCol w:w="5817"/>
      </w:tblGrid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Ustrojstvo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dr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avne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vlasti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(državna uprava, lokalna samouprava i uprava)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Gospodarsko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pravo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zakonski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uvjeti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pojam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obrtnika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uvjeti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vrste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upis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obrtni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registar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poslovanje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prestanak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Organiziranost obrta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komorski sustav)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 o radu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(osnovni propisi o: 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zasnivanju i prestanku radnog odnosa, radno vrijeme radnika, odmori i dopusti, obrazovanje i osposobljavanje za rad, plaća radnika, zdravstveno i mirovinsko osiguranje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Zakonodavstvo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uz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majstora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Zapošljavanje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Carinski propisi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Pravni subjekti, pravna i poslovna sposobnost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(fizičke i pravne osobe)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trgovac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pojedinac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osoba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kapitala, </w:t>
            </w:r>
          </w:p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stečajni postupak, likvidacija i ovršni postupak)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Nasljedno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pravo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Zemlji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ne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knjige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posjed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vlasni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tvo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24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Zaštita na radu</w:t>
            </w:r>
          </w:p>
        </w:tc>
        <w:tc>
          <w:tcPr>
            <w:tcW w:w="5817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(zaštita na radu, zaštita od požara i zdravstvena zaštita)</w:t>
            </w:r>
          </w:p>
        </w:tc>
      </w:tr>
    </w:tbl>
    <w:p w:rsidR="00127660" w:rsidRPr="00127660" w:rsidRDefault="00127660" w:rsidP="00127660">
      <w:pPr>
        <w:tabs>
          <w:tab w:val="left" w:pos="2600"/>
          <w:tab w:val="center" w:pos="4536"/>
          <w:tab w:val="right" w:pos="9072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V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>.</w:t>
      </w:r>
    </w:p>
    <w:p w:rsidR="00127660" w:rsidRPr="00127660" w:rsidRDefault="00127660" w:rsidP="00127660">
      <w:pPr>
        <w:tabs>
          <w:tab w:val="left" w:pos="2600"/>
        </w:tabs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Podru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je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osnova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podu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avanja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nau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nika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obuhva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a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sljede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e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programske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cjeline</w:t>
      </w:r>
      <w:r w:rsidRPr="00127660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: </w:t>
      </w:r>
    </w:p>
    <w:tbl>
      <w:tblPr>
        <w:tblW w:w="0" w:type="auto"/>
        <w:tblInd w:w="228" w:type="dxa"/>
        <w:tblLook w:val="04A0"/>
      </w:tblPr>
      <w:tblGrid>
        <w:gridCol w:w="3001"/>
        <w:gridCol w:w="5299"/>
      </w:tblGrid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Obrazovni sustav Republike Hrvatske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pitanja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struktura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aj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ravnopravnost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ansi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mobilnost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vertikalna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horizontalna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prohodnost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strukovnog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pojedinca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Dvojni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kole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kih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radionica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suradnja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razli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itih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mjesta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realizaciju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prakse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polazne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osiguranje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kvalitete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Izobrazba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koj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radionici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odgajanje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vrednovanje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nadzor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savjetovanje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Planiranje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left="36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Pedago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proces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nastavne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situacije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tipi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motivacija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pomo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itelja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  <w:tab w:val="center" w:pos="4536"/>
                <w:tab w:val="right" w:pos="9072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poduka u radnoj sredini putem naloga, provjera uspjeha naukovanja, pismena provjera, sustav ocjenjivanja, mapa praktične nastave)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Mladi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obrazovanju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pubertet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adolescencija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odraslost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habitualne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osobine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socijalno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porijeklo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prethodno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pozitivno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stajali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prema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mladima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prepoznavanje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uvjetovano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razvojem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motiviranje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preno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odgovornosti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Socijalno komunikativne osnove vođenja ljudi 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(verbalna, neverbalna komunikacija, prepoznavanje konflikata i pravila za njihovo savladavanje, socijalno ponašanje i autoritativno djelovanje)</w:t>
            </w:r>
          </w:p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left="36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 </w:t>
            </w:r>
          </w:p>
        </w:tc>
      </w:tr>
      <w:tr w:rsidR="00127660" w:rsidRPr="00127660" w:rsidTr="00127660">
        <w:tc>
          <w:tcPr>
            <w:tcW w:w="3001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Zakonska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regulativa</w:t>
            </w:r>
          </w:p>
        </w:tc>
        <w:tc>
          <w:tcPr>
            <w:tcW w:w="5299" w:type="dxa"/>
            <w:hideMark/>
          </w:tcPr>
          <w:p w:rsidR="00127660" w:rsidRPr="00127660" w:rsidRDefault="00127660" w:rsidP="00127660">
            <w:pPr>
              <w:tabs>
                <w:tab w:val="left" w:pos="2600"/>
              </w:tabs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nastavni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planovi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programi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vezanim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povla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tenim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obrtima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izdavanja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povlastica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izdavanja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dozvola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licenca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uvjeta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izvo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prakti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dijela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ostvarivanja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programa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osposobljavanja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pravima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obvezama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vrednovanju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ocjenjivanju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polaganja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pomo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polaganja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majstorskog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noj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osposobljenosti</w:t>
            </w: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sadržaji programskih cjelina, navedeni u poglavljima III., IV. i V., osnova su za oblikovanje ispitnih pitanja na majstorskim ispitima. 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VII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ispita obuhvaća praktična i teorijska stručna znanja, nužna za samostalno obavljanje obrta u zvanju majstor mehaničar poljoprivredne mehanizacije iz sljedećih područja rada: 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I. Područje rada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odr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avanje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poljoprivrednih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strojeva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aparata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ostalih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poljoprivredu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umarstvo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vrtlarstvo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graditeljstvo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njihovih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sklopova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sustava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; 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održavanje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motora s unutarnjim izgaranjem i sustava prijenosa snage;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opremanje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vozila, strojeva, aparata i uređaja za poljoprivredu, šumarstvo dodatnom opremom i priborom;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djelomično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održavanje karoserija, okvira i zaštita istih od korozije; 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održavanje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električnih uređaja te regulacijskih i upravljačkih uređaja na vozilima poljoprivredne mehanizacije; 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ispitivanje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motora s unutarnjim izgaranjem, kočnih uređaja, sustava paljenja i uređaja za pročišćavanje ispušnih plinova na vozilima poljoprivredne mehanizacije i ostalim uređajima za poljoprivredu, šumarstvo, graditeljstvo i komunalije;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ispitivanje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, traženje grešaka, montaža,  demontaža i namještanje mehaničkih, hidrauličkih,  električnih i elektroničkih sklopova i sustava;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djelomična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izrada  pojedinih  dijelova vozila, strojeva, aparata i uređaja za poljoprivredu, šumarstvo, vrtlarstvo, graditeljstvo i komunalije;</w:t>
      </w:r>
    </w:p>
    <w:p w:rsidR="00127660" w:rsidRPr="00127660" w:rsidRDefault="00127660" w:rsidP="00127660">
      <w:pPr>
        <w:tabs>
          <w:tab w:val="num" w:pos="720"/>
        </w:tabs>
        <w:spacing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opremanje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vozila, strojeva, aparata i uređaja za poljoprivredu, šumarstvo, vrtlarstvo, graditeljstvo i komunalije dodatnom opremom i priborom.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val="en-GB" w:eastAsia="hr-HR"/>
        </w:rPr>
        <w:lastRenderedPageBreak/>
        <w:t>II</w:t>
      </w: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eastAsia="hr-HR"/>
        </w:rPr>
        <w:t xml:space="preserve">. </w:t>
      </w: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val="en-GB" w:eastAsia="hr-HR"/>
        </w:rPr>
        <w:t>Sadr</w:t>
      </w: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eastAsia="hr-HR"/>
        </w:rPr>
        <w:t>ž</w:t>
      </w: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val="en-GB" w:eastAsia="hr-HR"/>
        </w:rPr>
        <w:t>aj</w:t>
      </w: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caps/>
          <w:kern w:val="36"/>
          <w:sz w:val="24"/>
          <w:szCs w:val="32"/>
          <w:lang w:val="en-GB" w:eastAsia="hr-HR"/>
        </w:rPr>
        <w:t>ispita</w:t>
      </w:r>
    </w:p>
    <w:p w:rsidR="00127660" w:rsidRPr="00127660" w:rsidRDefault="00127660" w:rsidP="00127660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Ispitni sadržaj majstorskog ispita za zvanje majstor mehaničar poljoprivredne mehanizacije obuhvaća sljedeće programske cjeline: </w:t>
      </w:r>
    </w:p>
    <w:p w:rsidR="00127660" w:rsidRPr="00127660" w:rsidRDefault="00127660" w:rsidP="00127660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27660" w:rsidRPr="00127660" w:rsidRDefault="00127660" w:rsidP="00127660">
      <w:pPr>
        <w:tabs>
          <w:tab w:val="num" w:pos="500"/>
          <w:tab w:val="num" w:pos="1440"/>
        </w:tabs>
        <w:spacing w:before="100" w:beforeAutospacing="1" w:after="100" w:afterAutospacing="1"/>
        <w:ind w:left="1440" w:right="0" w:hanging="14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1.</w:t>
      </w:r>
      <w:r w:rsidRPr="00127660">
        <w:rPr>
          <w:rFonts w:ascii="Times New Roman" w:eastAsia="Times New Roman" w:hAnsi="Times New Roman" w:cs="Times New Roman"/>
          <w:bCs/>
          <w:i/>
          <w:iCs/>
          <w:sz w:val="14"/>
          <w:szCs w:val="14"/>
          <w:lang w:eastAsia="hr-HR"/>
        </w:rPr>
        <w:t xml:space="preserve">           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hr-HR"/>
        </w:rPr>
        <w:t>Prakti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hr-HR"/>
        </w:rPr>
        <w:t>ni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hr-HR"/>
        </w:rPr>
        <w:t>dio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hr-HR"/>
        </w:rPr>
        <w:t>ispita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Ispitaniku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prakti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nom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dijelu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zadaje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prakti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zada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ih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demonta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rastavljanje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monta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sastavljanje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dijelova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pojedinih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sustava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vozilima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strojevima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aparatima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poljoprivredu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umarstvo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vrtlarstvo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graditeljstvo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komunalije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ispitivanje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namje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priklju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ivanje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mehani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hidrauli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pneumatskih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elektri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elektroni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sustava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prema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uputama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crte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planovima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spajanja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stavljanje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pogon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dijelova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skupina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sustava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vozilima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strojevima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aparatima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poljoprivredu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umarstvo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vrtlarstvo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graditeljstvo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komunalije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; 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ugradnja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šć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avanje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plinova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ili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nekoga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drugoga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dodatnog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mehani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hidrauli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ili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pneumatski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pogon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; 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instaliranje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pojedinih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aja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rad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polju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dvori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tima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ili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unutra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njosti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zgrade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opremanje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izmjena opreme s dodatnim dijelovima i uređajima;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ispitivanje električnih priključaka;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ocjena šteta na vozilima, strojevima, aparatima i uređajima za poljoprivredu, šumarstvo, graditeljstvo i komunalije;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održavanje i priključivanje električnih uređaja;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mjerenje, ispitivanje i namještanje pritisaka u hidrauličkim i pneumatskim sustavima; 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opremanje vozila, strojeva, aparata i uređaja za poljoprivredu, šumarstvo,</w:t>
      </w:r>
    </w:p>
    <w:p w:rsidR="00127660" w:rsidRPr="00127660" w:rsidRDefault="00127660" w:rsidP="00127660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  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vrtlarstvo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, graditeljstvo i komunalije dodatnom opremom i priborom;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proračun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utroška materijala, pomoćnih materijala i dijelova. </w:t>
      </w:r>
    </w:p>
    <w:p w:rsid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 </w:t>
      </w:r>
    </w:p>
    <w:p w:rsid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lastRenderedPageBreak/>
        <w:t xml:space="preserve">Praktična izrada podrazumijeva: 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razumijevanje potrebne dokumentacije,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korištenje mjerila i mjernih uređaja,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izbor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ugradnja gotovih elemenata, sklopova i opreme,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ovladavanje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vještinama i znanjem za obavljanje najsloženjih servisnih i remontnih radova,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de-DE" w:eastAsia="hr-HR"/>
        </w:rPr>
        <w:t xml:space="preserve">      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točnost u radu, 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organizacijske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sposobnosti za pojedinačni i timski rad, </w:t>
      </w:r>
    </w:p>
    <w:p w:rsidR="00127660" w:rsidRPr="00127660" w:rsidRDefault="00127660" w:rsidP="00127660">
      <w:pPr>
        <w:tabs>
          <w:tab w:val="num" w:pos="720"/>
        </w:tabs>
        <w:spacing w:before="100" w:beforeAutospacing="1" w:after="100" w:afterAutospacing="1"/>
        <w:ind w:left="72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    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mogućnost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provjere pravilnosti postupka izrade i ispitivanja kvalitete izrađenog uratka.</w:t>
      </w:r>
    </w:p>
    <w:p w:rsidR="00127660" w:rsidRPr="00127660" w:rsidRDefault="00127660" w:rsidP="00127660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27660" w:rsidRDefault="00127660" w:rsidP="00127660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izradi praktičnog dijela ispita, ispitanik se mora pridržavati propisanih mjera zaštite pri radu i zaštite okoliša, te ostalih uvjeta, koje odredi ispitna komisija. </w:t>
      </w:r>
    </w:p>
    <w:p w:rsidR="00127660" w:rsidRPr="00127660" w:rsidRDefault="00127660" w:rsidP="00127660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2.  Stručno – teorijski sadržaji potrebni za obavljanje poslova primjerenih obrtu</w:t>
      </w:r>
    </w:p>
    <w:p w:rsidR="00127660" w:rsidRPr="00127660" w:rsidRDefault="00127660" w:rsidP="00127660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 w:line="270" w:lineRule="exact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</w:rPr>
        <w:t>2.1. Zaštita na radu i ekologija</w:t>
      </w:r>
    </w:p>
    <w:p w:rsidR="00127660" w:rsidRPr="00127660" w:rsidRDefault="00127660" w:rsidP="00127660">
      <w:pPr>
        <w:tabs>
          <w:tab w:val="num" w:pos="34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izvori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opasnosti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tite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anje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prve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pomo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raznim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ajevima</w:t>
      </w:r>
      <w:r w:rsidRPr="0012766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poznavanje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opasnosti od požara i eksplozije,</w:t>
      </w: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zaštita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direktnih i indirektnih dodira električnih vodova, otrovnih kemikalija, mehaničkih opasnosti i dr.,</w:t>
      </w: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sigurnost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pri radu s ručnim alatom, mehaniziranim alatom i radnim strojevima,</w:t>
      </w: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mjerni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postupci za ispitivanje djelotvornosti zaštitnih mjera,</w:t>
      </w: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propisi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zaštiti na radu,</w:t>
      </w:r>
    </w:p>
    <w:p w:rsid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zaštita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radnog i životnog čovjekova okoliša (zaštita zraka, vode i tla).</w:t>
      </w:r>
    </w:p>
    <w:p w:rsid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27660" w:rsidRPr="00127660" w:rsidRDefault="00127660" w:rsidP="00127660">
      <w:pPr>
        <w:tabs>
          <w:tab w:val="num" w:pos="340"/>
          <w:tab w:val="num" w:pos="720"/>
        </w:tabs>
        <w:spacing w:before="100" w:beforeAutospacing="1" w:after="100" w:afterAutospacing="1" w:line="270" w:lineRule="exact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tabs>
          <w:tab w:val="left" w:pos="720"/>
          <w:tab w:val="center" w:pos="4536"/>
          <w:tab w:val="right" w:pos="9072"/>
        </w:tabs>
        <w:spacing w:before="120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2.2. Materijali </w:t>
      </w:r>
    </w:p>
    <w:p w:rsidR="00127660" w:rsidRPr="00127660" w:rsidRDefault="00127660" w:rsidP="00127660">
      <w:pPr>
        <w:tabs>
          <w:tab w:val="num" w:pos="340"/>
        </w:tabs>
        <w:spacing w:before="100" w:beforeAutospacing="1" w:after="100" w:afterAutospacing="1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osnovna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ispitivanja tehničkih materijala (čvrstoća, tvrdoća, primjenljivost oblika, otpornost protiv korozije i sl.); </w:t>
      </w:r>
    </w:p>
    <w:p w:rsidR="00127660" w:rsidRPr="00127660" w:rsidRDefault="00127660" w:rsidP="00127660">
      <w:pPr>
        <w:tabs>
          <w:tab w:val="num" w:pos="340"/>
        </w:tabs>
        <w:spacing w:before="100" w:beforeAutospacing="1" w:after="100" w:afterAutospacing="1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čelik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ljevovi na bazi željeza,  obojeni metali, izbor, svojstva i primjena; </w:t>
      </w:r>
    </w:p>
    <w:p w:rsidR="00127660" w:rsidRPr="00127660" w:rsidRDefault="00127660" w:rsidP="00127660">
      <w:pPr>
        <w:tabs>
          <w:tab w:val="num" w:pos="340"/>
        </w:tabs>
        <w:spacing w:before="100" w:beforeAutospacing="1" w:after="100" w:afterAutospacing="1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plastični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materijali, izbor, svojstva i primjena; </w:t>
      </w:r>
    </w:p>
    <w:p w:rsidR="00127660" w:rsidRPr="00127660" w:rsidRDefault="00127660" w:rsidP="00127660">
      <w:pPr>
        <w:tabs>
          <w:tab w:val="num" w:pos="340"/>
        </w:tabs>
        <w:spacing w:before="100" w:beforeAutospacing="1" w:after="100" w:afterAutospacing="1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goriva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maziva za vozila, izbor i svojstva;, </w:t>
      </w:r>
    </w:p>
    <w:p w:rsidR="00127660" w:rsidRDefault="00127660" w:rsidP="00127660">
      <w:pPr>
        <w:tabs>
          <w:tab w:val="num" w:pos="340"/>
        </w:tabs>
        <w:spacing w:before="100" w:beforeAutospacing="1" w:after="100" w:afterAutospacing="1"/>
        <w:ind w:left="340" w:right="0" w:hanging="17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pogonski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pomoćni materijali, tekućine za hlađenje, sredstva za čišćenje, sredstva za zaštitu od korozije, sredstva za spajanje zavarivanjem lemljenjem, lijepljenjem i sl. </w:t>
      </w:r>
    </w:p>
    <w:p w:rsidR="00127660" w:rsidRPr="00127660" w:rsidRDefault="00127660" w:rsidP="00127660">
      <w:pPr>
        <w:tabs>
          <w:tab w:val="num" w:pos="340"/>
        </w:tabs>
        <w:spacing w:before="100" w:beforeAutospacing="1" w:after="100" w:afterAutospacing="1"/>
        <w:ind w:left="34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2.3. Konstrukcija poljoprivrednih vozila, strojeva, aparata i uređaja za   poljoprivredu, šumarstvo, vrtlarstvo, graditeljstvo i komunalije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zahtjevi na mjere i oblike poljoprivrednih vozila, strojeva, aparata i uređaja za   poljoprivredu, šumarstvo, vrtlarstvo, graditeljstvo i komunalije;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utvrđivanje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mjerenje vanjskih mjera karoserije, okvira i ovješenja kotača;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proračuni tlaka, sile, radnje, broja okretaja, brzine i snage;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proračuni kontrole čvrstoće vratila i nosača na vozilu;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skiciranje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čitanje tehničko-tehnoloških dokumenata, kataloga i uputa o sastavu pojedinih sklopova i pribora na vozilima i ostalim uređajima;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skiciranje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čitanje funkcionalnih shema električnih, pneumatskih i hidrauličkih sklopova na vozilima i poljoprivrednoj mehanizaciji;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uporaba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računala i korisničkih programa iz područja poljoprivrednih vozila, strojeva i uređaja; </w:t>
      </w:r>
    </w:p>
    <w:p w:rsid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utvrđivanje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utroška materijala i rezervnih dijelova za popravak.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2.4. Tehnologija održavanja poljoprivrednih vozila, strojeva, aparata i uređaja za   poljoprivredu, šumarstvo, vrtlarstvo, graditeljstvo i komunalije: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organiziranje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procesa rada u  radionici;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izračunavanje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utroška vremena materijala, dijelova i sklopova, energije i izračunavanje kapaciteta radionice;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planiranje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rada, raspoređivanje poslova, praćenje i analiza provedbenog plana;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lastRenderedPageBreak/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pregled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poljoprivrednih strojeva, dijagnosticiranje i utvrđivanje kvarova;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proces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pripreme gorive smjese kod motora s unutarnjim izgaranjem, otklanjanje nedostataka i podešavanje procesa;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proces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paljenja gorive smjese, otklanjanje kvarova i podešavanje;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podmazivanje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hlađenje motora, otklanjanje nedostatka na dijelovima i uređajima;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mehanički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električni i hidraulički dijelovi i sklopovi motora i mjenjača, oštećenja i njihovo otklanjanje;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karoserije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okviri i ovješenje kotača, oštećenja i njihovo otklanjanje;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sustavi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upravljanja poljoprivrednim strojevima i otklanjanje nedostataka;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kočni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sustavi, nedostaci u radu i njihovo otklanjanje;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sustavi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prečišćivanja ispušnih plinova, kvarovi i njihovo otklanjanje;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dodatni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pribor i uređaji na poljoprivrednim strojevima, nepravilnost u radu i njihovo otklanjanje; </w:t>
      </w:r>
    </w:p>
    <w:p w:rsid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klimatski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drugi uvjeti zdravoga i sigurnog rada u radionici, zaštita radnoga i vanjskog okoliša.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2.5. Strojevi i uređaji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poznavanje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osnovne građe i funkcije strojeva i uređaja u  radionici;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radni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ručni strojevi i alati za obradu i montažu;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uređaji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za podizanje vozila; </w:t>
      </w:r>
    </w:p>
    <w:p w:rsidR="00127660" w:rsidRPr="00127660" w:rsidRDefault="00127660" w:rsidP="00127660">
      <w:pPr>
        <w:tabs>
          <w:tab w:val="num" w:pos="170"/>
          <w:tab w:val="center" w:pos="4536"/>
          <w:tab w:val="right" w:pos="9072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</w:rPr>
        <w:t xml:space="preserve">   </w:t>
      </w:r>
      <w:r w:rsidRPr="00127660">
        <w:rPr>
          <w:rFonts w:ascii="Times New Roman" w:eastAsia="Times New Roman" w:hAnsi="Times New Roman" w:cs="Times New Roman"/>
          <w:bCs/>
          <w:sz w:val="24"/>
          <w:szCs w:val="24"/>
        </w:rPr>
        <w:t xml:space="preserve">uređaji za opskrbu radionica radnom energijom;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uređaji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za električna, hidraulička i pneumatska mjerenja;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specijalni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aparati, naprave i uređaji za popravke mehaničkih oštećenja na poljoprivrednim strojevima;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čuvanje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tekuće održavanje strojeva i uređaja; </w:t>
      </w:r>
    </w:p>
    <w:p w:rsidR="00127660" w:rsidRDefault="00127660" w:rsidP="00127660">
      <w:pPr>
        <w:tabs>
          <w:tab w:val="num" w:pos="170"/>
          <w:tab w:val="left" w:pos="642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bCs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zaštitne</w:t>
      </w:r>
      <w:proofErr w:type="gramEnd"/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mjere pri radu s pojedinim strojevima i uređajima.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ab/>
      </w:r>
    </w:p>
    <w:p w:rsidR="00127660" w:rsidRPr="00127660" w:rsidRDefault="00127660" w:rsidP="00127660">
      <w:pPr>
        <w:tabs>
          <w:tab w:val="num" w:pos="170"/>
          <w:tab w:val="left" w:pos="642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lastRenderedPageBreak/>
        <w:br/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 6. Uporaba računala u vođenju obrtničke radionice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baze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podataka (materijal, stranke),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tehnički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proračuni, proračuni troškova,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poslovna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korespondencija, </w:t>
      </w:r>
    </w:p>
    <w:p w:rsidR="00127660" w:rsidRPr="00127660" w:rsidRDefault="00127660" w:rsidP="00127660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color w:val="000000"/>
          <w:sz w:val="24"/>
          <w:szCs w:val="25"/>
          <w:lang w:val="en-GB" w:eastAsia="hr-HR"/>
        </w:rPr>
        <w:t>-</w:t>
      </w:r>
      <w:r w:rsidRPr="00127660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hr-HR"/>
        </w:rPr>
        <w:t xml:space="preserve">   </w:t>
      </w:r>
      <w:proofErr w:type="gramStart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vođenje</w:t>
      </w:r>
      <w:proofErr w:type="gramEnd"/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poslovnih knjiga.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tbl>
      <w:tblPr>
        <w:tblW w:w="0" w:type="auto"/>
        <w:tblLook w:val="04A0"/>
      </w:tblPr>
      <w:tblGrid>
        <w:gridCol w:w="4008"/>
        <w:gridCol w:w="4008"/>
      </w:tblGrid>
      <w:tr w:rsidR="00127660" w:rsidRPr="00127660" w:rsidTr="00127660">
        <w:tc>
          <w:tcPr>
            <w:tcW w:w="4008" w:type="dxa"/>
            <w:hideMark/>
          </w:tcPr>
          <w:p w:rsidR="00127660" w:rsidRP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Klasa: 406-01/03-01/10</w:t>
            </w:r>
          </w:p>
          <w:p w:rsid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Ur. broj: 515-03-03-14</w:t>
            </w:r>
          </w:p>
          <w:p w:rsidR="00127660" w:rsidRP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Zagreb, 17. prosinca 2003.</w:t>
            </w:r>
          </w:p>
          <w:p w:rsid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660" w:rsidRPr="00127660" w:rsidRDefault="00127660" w:rsidP="00127660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8" w:type="dxa"/>
            <w:hideMark/>
          </w:tcPr>
          <w:p w:rsidR="00127660" w:rsidRPr="00127660" w:rsidRDefault="00127660" w:rsidP="00127660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  <w:p w:rsidR="00127660" w:rsidRPr="00127660" w:rsidRDefault="00127660" w:rsidP="00127660">
            <w:pPr>
              <w:spacing w:before="120" w:after="12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Ministar</w:t>
      </w: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12766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Željko Pecek</w:t>
      </w:r>
      <w:r w:rsidRPr="001276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v. r.</w:t>
      </w:r>
      <w:proofErr w:type="gramEnd"/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660" w:rsidRPr="00127660" w:rsidRDefault="00127660" w:rsidP="001276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3B3" w:rsidRDefault="003873B3" w:rsidP="00127660">
      <w:pPr>
        <w:jc w:val="center"/>
      </w:pPr>
    </w:p>
    <w:sectPr w:rsidR="003873B3" w:rsidSect="003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27660"/>
    <w:rsid w:val="00127660"/>
    <w:rsid w:val="001865CD"/>
    <w:rsid w:val="001C24E1"/>
    <w:rsid w:val="00335327"/>
    <w:rsid w:val="003873B3"/>
    <w:rsid w:val="00427751"/>
    <w:rsid w:val="004602C1"/>
    <w:rsid w:val="009413E2"/>
    <w:rsid w:val="00F64BB7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1">
    <w:name w:val="heading 1"/>
    <w:basedOn w:val="Normal"/>
    <w:link w:val="Naslov1Char"/>
    <w:uiPriority w:val="9"/>
    <w:qFormat/>
    <w:rsid w:val="00127660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27660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27660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127660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766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2766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2766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1276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0"/>
    <w:qFormat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27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12766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1993</Words>
  <Characters>11364</Characters>
  <Application>Microsoft Office Word</Application>
  <DocSecurity>0</DocSecurity>
  <Lines>94</Lines>
  <Paragraphs>26</Paragraphs>
  <ScaleCrop>false</ScaleCrop>
  <Company>Organizacija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2014-02-05T13:43:00Z</dcterms:created>
  <dcterms:modified xsi:type="dcterms:W3CDTF">2014-02-05T13:47:00Z</dcterms:modified>
</cp:coreProperties>
</file>